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6EA4" w14:textId="77777777" w:rsidR="00FD5F2C" w:rsidRPr="00FD5F2C" w:rsidRDefault="00FD5F2C" w:rsidP="00FD5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FD5F2C">
        <w:rPr>
          <w:rFonts w:ascii="Times New Roman" w:hAnsi="Times New Roman" w:cs="Times New Roman"/>
          <w:sz w:val="24"/>
          <w:szCs w:val="24"/>
        </w:rPr>
        <w:t xml:space="preserve"> do zaproszenia do złożenia of</w:t>
      </w:r>
      <w:r>
        <w:rPr>
          <w:rFonts w:ascii="Times New Roman" w:hAnsi="Times New Roman" w:cs="Times New Roman"/>
          <w:sz w:val="24"/>
          <w:szCs w:val="24"/>
        </w:rPr>
        <w:t xml:space="preserve">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2</w:t>
      </w:r>
    </w:p>
    <w:p w14:paraId="0212593B" w14:textId="77777777" w:rsidR="005030C6" w:rsidRPr="00FD5F2C" w:rsidRDefault="00FD5F2C" w:rsidP="00FD5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</w:t>
      </w:r>
      <w:r w:rsidRPr="00FD5F2C">
        <w:rPr>
          <w:rFonts w:ascii="Times New Roman" w:hAnsi="Times New Roman" w:cs="Times New Roman"/>
          <w:sz w:val="24"/>
          <w:szCs w:val="24"/>
        </w:rPr>
        <w:t xml:space="preserve"> Pomoce dydakt</w:t>
      </w:r>
      <w:r>
        <w:rPr>
          <w:rFonts w:ascii="Times New Roman" w:hAnsi="Times New Roman" w:cs="Times New Roman"/>
          <w:sz w:val="24"/>
          <w:szCs w:val="24"/>
        </w:rPr>
        <w:t>yczne z biologii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633"/>
        <w:gridCol w:w="1132"/>
        <w:gridCol w:w="559"/>
        <w:gridCol w:w="2976"/>
        <w:gridCol w:w="2835"/>
      </w:tblGrid>
      <w:tr w:rsidR="005030C6" w:rsidRPr="00E9598E" w14:paraId="4C8086AE" w14:textId="77777777" w:rsidTr="00FD5F2C">
        <w:trPr>
          <w:trHeight w:val="454"/>
          <w:tblHeader/>
        </w:trPr>
        <w:tc>
          <w:tcPr>
            <w:tcW w:w="581" w:type="dxa"/>
            <w:vAlign w:val="center"/>
          </w:tcPr>
          <w:p w14:paraId="14F5E322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3" w:type="dxa"/>
            <w:vAlign w:val="center"/>
          </w:tcPr>
          <w:p w14:paraId="381759C2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91" w:type="dxa"/>
            <w:gridSpan w:val="2"/>
            <w:vAlign w:val="center"/>
          </w:tcPr>
          <w:p w14:paraId="72DB401D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  <w:vAlign w:val="center"/>
          </w:tcPr>
          <w:p w14:paraId="6037942A" w14:textId="77777777" w:rsidR="005030C6" w:rsidRPr="00E9598E" w:rsidRDefault="00FD5F2C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2835" w:type="dxa"/>
            <w:vAlign w:val="center"/>
          </w:tcPr>
          <w:p w14:paraId="4F3C045F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FD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8A1702" w:rsidRPr="00AA566A" w14:paraId="382B28BB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9BB96B3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3" w:type="dxa"/>
            <w:vAlign w:val="center"/>
          </w:tcPr>
          <w:p w14:paraId="2C915AE6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Modułowe Pracownie Przyrodnicze - moduł WODA</w:t>
            </w:r>
          </w:p>
          <w:p w14:paraId="5F58E56C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Woda to produkt na licencji Centrum Nauki Kopernik.</w:t>
            </w:r>
          </w:p>
          <w:p w14:paraId="70663F17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WODA zawiera:</w:t>
            </w:r>
          </w:p>
          <w:p w14:paraId="1D8F53E9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 xml:space="preserve">30 scenariuszy pozwalających zbadać właściwości wody, podczas prowadzenia eksperymentów o różnym stopniu trudności. Każdy z nich uda się zrealizować podczas jednej lekcji. Każdy scenariusz to teczka z opisem doświadczeń </w:t>
            </w:r>
            <w:proofErr w:type="gramStart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karta</w:t>
            </w:r>
            <w:proofErr w:type="gramEnd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nauczyciela (x 2), karta ucznia (x 15) i karty pracy dla ucznia (2X).</w:t>
            </w:r>
          </w:p>
          <w:p w14:paraId="1E92E38B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Zestaw materiałów dla nauczyciela – kołobrulion z informacjami organizacyjnymi i merytorycznymi. Zawiera on między innymi merytoryczne informacje o wodzie oraz materiały ekspertów dotyczące przeprowadzania doświadczeń w szkole.</w:t>
            </w:r>
          </w:p>
          <w:p w14:paraId="0430136E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Pendrive z cyfrową kopią wszystkich kart dla nauczyciela i ucznia.</w:t>
            </w:r>
          </w:p>
          <w:p w14:paraId="436624D3" w14:textId="77777777" w:rsidR="009F27E6" w:rsidRPr="009F27E6" w:rsidRDefault="009F27E6" w:rsidP="009F27E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 xml:space="preserve">1 walizkę z zestawem narzędzi potrzebnych do wykonania doświadczeń w zespołach dwuosobowych 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(maksymalnie cztery osoby na zestaw).</w:t>
            </w:r>
          </w:p>
          <w:p w14:paraId="409F7F87" w14:textId="77777777" w:rsidR="008A1702" w:rsidRPr="00AA566A" w:rsidRDefault="008A1702" w:rsidP="00D83AE3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1EC45D2" w14:textId="77777777" w:rsidR="008A1702" w:rsidRPr="00AA566A" w:rsidRDefault="008A1702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203F52B9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85536FC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08C039AA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AC656D6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  <w:vAlign w:val="center"/>
          </w:tcPr>
          <w:p w14:paraId="55FE45D4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Modułowe Pracownie Przyrodnicze - moduł POWIETRZE</w:t>
            </w:r>
          </w:p>
          <w:p w14:paraId="16C9BA0C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Powietrze zawiera:</w:t>
            </w:r>
          </w:p>
          <w:p w14:paraId="53F324A4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1 walizkę z zestawem materiałów w postaci sprzętu do przeprowadzenia doświadczeń w zespołach uczniowskich (zalecana dla maksymalnie 4 osób).</w:t>
            </w:r>
          </w:p>
          <w:p w14:paraId="31D18FF4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Podręcznik dla nauczyciela, zawierający opis lekcji z wykorzystaniem elementów metody badawczej oraz poradnik na temat tego, jak konstruować dobre pytania badawcze, opisy przebiegu 45-minutowych zajęć z wykorzystaniem elementów metody badawczej.</w:t>
            </w:r>
          </w:p>
          <w:p w14:paraId="4F8C5E74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Propozycje doświadczeń opisanych w kartach nauczyciela i kartach ucznia 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</w:p>
          <w:p w14:paraId="571067AC" w14:textId="77777777" w:rsidR="00D83AE3" w:rsidRPr="00AA566A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Nośnik pamięci z kartami nauczyciela i kartami ucznia w wersji do druku.</w:t>
            </w:r>
          </w:p>
        </w:tc>
        <w:tc>
          <w:tcPr>
            <w:tcW w:w="1691" w:type="dxa"/>
            <w:gridSpan w:val="2"/>
            <w:vAlign w:val="center"/>
          </w:tcPr>
          <w:p w14:paraId="2B662207" w14:textId="77777777" w:rsidR="008A1702" w:rsidRPr="00AA566A" w:rsidRDefault="008A1702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083439A4" w14:textId="77777777" w:rsidR="008A1702" w:rsidRPr="00AA566A" w:rsidRDefault="008A1702" w:rsidP="00B01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6940CE9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256CA97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170DB44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  <w:vAlign w:val="center"/>
          </w:tcPr>
          <w:p w14:paraId="7198957E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Didakta</w:t>
            </w:r>
            <w:proofErr w:type="spellEnd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Przyroda nieożywiona</w:t>
            </w:r>
          </w:p>
          <w:p w14:paraId="05AC0228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Multimedialny program dydaktyczny </w:t>
            </w:r>
            <w:proofErr w:type="spellStart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Didakta</w:t>
            </w:r>
            <w:proofErr w:type="spellEnd"/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Przyroda nieożywiona przeznaczony jest do ćwiczenia i utrwalania 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wiedzy oraz umiejętności z zakresu przyrody nieożywionej oraz ekologii, przeznaczony dla klas 7-8 szkoły podstawowej.</w:t>
            </w:r>
          </w:p>
          <w:p w14:paraId="32DB63EA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Przyroda nieożywiona zawiera ćwiczenia interaktywne, umożliwiające pracę na cztery różne sposoby: są tu pytania testowe, przyporządkowywanie, określanie poprawności danego twierdzenia oraz zadania z ilustracjami. Dzieci sprawdzają swoją wiedzę na temat budowy i historii Ziemi, zewnętrznych i wewnętrznych procesów geologicznych, skał i minerałów, środowiska naturalnego itp.</w:t>
            </w:r>
          </w:p>
          <w:p w14:paraId="2594E85E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interaktywny do przyrody - działy tematyczne:</w:t>
            </w:r>
          </w:p>
          <w:p w14:paraId="5CA32840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Planeta Ziemia – powstanie i budowa, podział dziejów Ziemi na ery</w:t>
            </w:r>
          </w:p>
          <w:p w14:paraId="7A4C11BD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Minerały i skały – minerały, skały</w:t>
            </w:r>
          </w:p>
          <w:p w14:paraId="53516E7A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Procesy geologiczne - wewnętrzne procesy geologiczne, zewnętrzne procesy geologiczne</w:t>
            </w:r>
          </w:p>
          <w:p w14:paraId="76083108" w14:textId="77777777" w:rsidR="00D83AE3" w:rsidRPr="00AA566A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9F27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Ekologia – ekologia i ochrona przyrody</w:t>
            </w:r>
          </w:p>
        </w:tc>
        <w:tc>
          <w:tcPr>
            <w:tcW w:w="1691" w:type="dxa"/>
            <w:gridSpan w:val="2"/>
            <w:vAlign w:val="center"/>
          </w:tcPr>
          <w:p w14:paraId="334E03A2" w14:textId="77777777" w:rsidR="008A1702" w:rsidRPr="00AA566A" w:rsidRDefault="001E06E4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52EE1DEA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3FE7F77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6CED7D4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4ADD44E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3" w:type="dxa"/>
            <w:vAlign w:val="center"/>
          </w:tcPr>
          <w:p w14:paraId="2BB69645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Odpady i recykling - encyklopedyczny przewodnik multimedialny</w:t>
            </w:r>
          </w:p>
          <w:p w14:paraId="16AF980E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Multimedialna płyta CD zawiera następujący materiał dydaktyczny:</w:t>
            </w:r>
          </w:p>
          <w:p w14:paraId="69691365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F1A0060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Podział odpadów,</w:t>
            </w:r>
          </w:p>
          <w:p w14:paraId="238D584A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recyklingu,</w:t>
            </w:r>
          </w:p>
          <w:p w14:paraId="0080DAA4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Odpady niebezpieczne - oznakowanie, zasady postępowania i unieszkodliwiania,</w:t>
            </w:r>
          </w:p>
          <w:p w14:paraId="6A506B31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Oznaczenia na opakowaniach,</w:t>
            </w:r>
          </w:p>
          <w:p w14:paraId="2A2D17B0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Definicje, słowniczek pojęć,</w:t>
            </w:r>
          </w:p>
          <w:p w14:paraId="1EF2748F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Dane liczbowe i statystyczne (wykresy, diagramy),</w:t>
            </w:r>
          </w:p>
          <w:p w14:paraId="566E5F93" w14:textId="77777777" w:rsidR="009F27E6" w:rsidRPr="009F27E6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Materiały ćwiczeniowe, sprawdzające i metodyczne,</w:t>
            </w:r>
          </w:p>
          <w:p w14:paraId="63556B22" w14:textId="77777777" w:rsidR="00D83AE3" w:rsidRPr="00AA566A" w:rsidRDefault="009F27E6" w:rsidP="009F2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Animowaną grę edukacyjną dotyczącą segregacji odpadów do wspólnej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dzieci z rodzicami.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ab/>
            </w:r>
          </w:p>
        </w:tc>
        <w:tc>
          <w:tcPr>
            <w:tcW w:w="1691" w:type="dxa"/>
            <w:gridSpan w:val="2"/>
            <w:vAlign w:val="center"/>
          </w:tcPr>
          <w:p w14:paraId="5EFBE44C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00721580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AF7377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064FC7D4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DEB614B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3" w:type="dxa"/>
            <w:vAlign w:val="center"/>
          </w:tcPr>
          <w:p w14:paraId="7A007CB1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Lekcjoteka</w:t>
            </w:r>
            <w:proofErr w:type="spellEnd"/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Przyroda</w:t>
            </w:r>
          </w:p>
          <w:p w14:paraId="7FBC9BA4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Program wspiera pedagogów w dotarciu do uczniów i wyjaśnieniu im w zrozumiały sposób trudniejszych zagadnień, dzięki zintegrowanym narzędziom multimedialnym. Poprzez zobrazowanie problemu nauczyciel ułatwia uczniom skupienie uwagi na prezentowanym materiale i przyswojenie wiedzy. Załączone scenariusze lekcji to zbiór pomysłów obrazujących, jak efektywnie stosować multimedia podczas zajęć z grupą dzieci.</w:t>
            </w:r>
          </w:p>
          <w:p w14:paraId="01ABE0D6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Zawiera:</w:t>
            </w:r>
          </w:p>
          <w:p w14:paraId="39DD27C4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• zagadnienia wraz z dołączonymi scenariuszami lekcji w formie drukowanej i elektronicznej (pliki PDF)</w:t>
            </w:r>
          </w:p>
          <w:p w14:paraId="744B629E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• Około 50 animacji i ilustracji</w:t>
            </w:r>
          </w:p>
          <w:p w14:paraId="0B134522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• Ponad 100 symulacji, ćwiczeń interaktywnych, prezentacji i filmów</w:t>
            </w:r>
          </w:p>
          <w:p w14:paraId="7D4FD508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• Filmy instruktażowe (obsługa tablicy interaktywnej, praca z programem i inne)</w:t>
            </w:r>
          </w:p>
          <w:p w14:paraId="7AAC9022" w14:textId="77777777" w:rsidR="009F27E6" w:rsidRPr="009F27E6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• Możliwość zainstalowania programu niezależnie na 6 stanowiskach komputerowych</w:t>
            </w:r>
          </w:p>
          <w:p w14:paraId="49226ED9" w14:textId="77777777" w:rsidR="008A1702" w:rsidRPr="00AA566A" w:rsidRDefault="009F27E6" w:rsidP="009F27E6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F27E6">
              <w:rPr>
                <w:rFonts w:ascii="Times New Roman" w:eastAsia="Times New Roman" w:hAnsi="Times New Roman" w:cs="Times New Roman"/>
                <w:bCs/>
                <w:kern w:val="36"/>
              </w:rPr>
              <w:t>• Program oferuje dwa tryby pracy. Opcja pracy z programem w trybie „Pracuj z lekcją" umożliwia komfortowe zapoznanie się z materiałami multimedialnymi, przygotowanie lekcji według własnego pomysłu, a następnie zaprezentowanie finalnej i dopracowanej wersji uczniom na urządzeniach multimedialnych.</w:t>
            </w:r>
          </w:p>
        </w:tc>
        <w:tc>
          <w:tcPr>
            <w:tcW w:w="1691" w:type="dxa"/>
            <w:gridSpan w:val="2"/>
            <w:vAlign w:val="center"/>
          </w:tcPr>
          <w:p w14:paraId="49035678" w14:textId="77777777" w:rsidR="008A1702" w:rsidRPr="00AA566A" w:rsidRDefault="00997187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2019190E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E2F14B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194010C1" w14:textId="77777777" w:rsidTr="00FD5F2C">
        <w:trPr>
          <w:trHeight w:val="454"/>
        </w:trPr>
        <w:tc>
          <w:tcPr>
            <w:tcW w:w="7346" w:type="dxa"/>
            <w:gridSpan w:val="3"/>
            <w:tcBorders>
              <w:right w:val="nil"/>
            </w:tcBorders>
            <w:vAlign w:val="center"/>
          </w:tcPr>
          <w:p w14:paraId="3DB1D3FA" w14:textId="77777777" w:rsidR="00E12C46" w:rsidRPr="00AA566A" w:rsidRDefault="00E12C46" w:rsidP="0007588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</w:rPr>
            </w:pPr>
            <w:r w:rsidRPr="00AA566A">
              <w:rPr>
                <w:rFonts w:ascii="Times New Roman" w:hAnsi="Times New Roman" w:cs="Times New Roman"/>
                <w:b/>
              </w:rPr>
              <w:t xml:space="preserve"> RAZEM:</w:t>
            </w:r>
          </w:p>
        </w:tc>
        <w:tc>
          <w:tcPr>
            <w:tcW w:w="6370" w:type="dxa"/>
            <w:gridSpan w:val="3"/>
            <w:tcBorders>
              <w:left w:val="nil"/>
            </w:tcBorders>
            <w:vAlign w:val="center"/>
          </w:tcPr>
          <w:p w14:paraId="6A1DEDFE" w14:textId="77777777" w:rsidR="00E12C46" w:rsidRPr="00AA566A" w:rsidRDefault="00E12C46" w:rsidP="0007588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</w:rPr>
            </w:pPr>
            <w:r w:rsidRPr="00AA56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14:paraId="49CF69AB" w14:textId="77777777" w:rsidR="005030C6" w:rsidRPr="00AA566A" w:rsidRDefault="005030C6" w:rsidP="005030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515AFBF" w14:textId="77777777" w:rsidR="00EF743E" w:rsidRPr="00AA566A" w:rsidRDefault="00EF743E">
      <w:pPr>
        <w:rPr>
          <w:rFonts w:ascii="Times New Roman" w:hAnsi="Times New Roman" w:cs="Times New Roman"/>
        </w:rPr>
      </w:pPr>
    </w:p>
    <w:sectPr w:rsidR="00EF743E" w:rsidRPr="00AA566A" w:rsidSect="00FD5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7E0F" w14:textId="77777777" w:rsidR="00B76CD1" w:rsidRDefault="00B76CD1" w:rsidP="00EE5D56">
      <w:pPr>
        <w:spacing w:after="0" w:line="240" w:lineRule="auto"/>
      </w:pPr>
      <w:r>
        <w:separator/>
      </w:r>
    </w:p>
  </w:endnote>
  <w:endnote w:type="continuationSeparator" w:id="0">
    <w:p w14:paraId="4E7A9592" w14:textId="77777777" w:rsidR="00B76CD1" w:rsidRDefault="00B76CD1" w:rsidP="00E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F967" w14:textId="77777777" w:rsidR="00B76CD1" w:rsidRDefault="00B76CD1" w:rsidP="00EE5D56">
      <w:pPr>
        <w:spacing w:after="0" w:line="240" w:lineRule="auto"/>
      </w:pPr>
      <w:r>
        <w:separator/>
      </w:r>
    </w:p>
  </w:footnote>
  <w:footnote w:type="continuationSeparator" w:id="0">
    <w:p w14:paraId="37F3EA52" w14:textId="77777777" w:rsidR="00B76CD1" w:rsidRDefault="00B76CD1" w:rsidP="00EE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F3"/>
    <w:multiLevelType w:val="multilevel"/>
    <w:tmpl w:val="B5F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87098"/>
    <w:multiLevelType w:val="multilevel"/>
    <w:tmpl w:val="822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F1676"/>
    <w:multiLevelType w:val="multilevel"/>
    <w:tmpl w:val="CE5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F664D"/>
    <w:multiLevelType w:val="multilevel"/>
    <w:tmpl w:val="B11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625D"/>
    <w:multiLevelType w:val="multilevel"/>
    <w:tmpl w:val="B0E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25BED"/>
    <w:multiLevelType w:val="multilevel"/>
    <w:tmpl w:val="978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40359"/>
    <w:multiLevelType w:val="multilevel"/>
    <w:tmpl w:val="5E7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923C5"/>
    <w:multiLevelType w:val="multilevel"/>
    <w:tmpl w:val="013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6"/>
    <w:rsid w:val="0003338A"/>
    <w:rsid w:val="00063E70"/>
    <w:rsid w:val="00084812"/>
    <w:rsid w:val="0008596D"/>
    <w:rsid w:val="000D0EF6"/>
    <w:rsid w:val="000D6071"/>
    <w:rsid w:val="000F52B0"/>
    <w:rsid w:val="00150F5C"/>
    <w:rsid w:val="001A6915"/>
    <w:rsid w:val="001C5AA5"/>
    <w:rsid w:val="001E06E4"/>
    <w:rsid w:val="001E4127"/>
    <w:rsid w:val="001E6E0D"/>
    <w:rsid w:val="00254613"/>
    <w:rsid w:val="002834B8"/>
    <w:rsid w:val="002F389F"/>
    <w:rsid w:val="00312A98"/>
    <w:rsid w:val="00326650"/>
    <w:rsid w:val="00334950"/>
    <w:rsid w:val="003C29DD"/>
    <w:rsid w:val="003D7528"/>
    <w:rsid w:val="003E6F3C"/>
    <w:rsid w:val="00443D7B"/>
    <w:rsid w:val="004E63A8"/>
    <w:rsid w:val="005030C6"/>
    <w:rsid w:val="00555C25"/>
    <w:rsid w:val="005B19D6"/>
    <w:rsid w:val="00630155"/>
    <w:rsid w:val="006B0EC0"/>
    <w:rsid w:val="006E3AA3"/>
    <w:rsid w:val="006E6E6B"/>
    <w:rsid w:val="0073366B"/>
    <w:rsid w:val="00734A8B"/>
    <w:rsid w:val="0077222A"/>
    <w:rsid w:val="00781414"/>
    <w:rsid w:val="007877BF"/>
    <w:rsid w:val="00894832"/>
    <w:rsid w:val="008A1702"/>
    <w:rsid w:val="008A294F"/>
    <w:rsid w:val="008A2F15"/>
    <w:rsid w:val="008F5E63"/>
    <w:rsid w:val="00967903"/>
    <w:rsid w:val="00997187"/>
    <w:rsid w:val="009D4280"/>
    <w:rsid w:val="009F27E6"/>
    <w:rsid w:val="00A422B1"/>
    <w:rsid w:val="00A861CF"/>
    <w:rsid w:val="00AA566A"/>
    <w:rsid w:val="00B07B5D"/>
    <w:rsid w:val="00B71D86"/>
    <w:rsid w:val="00B76CD1"/>
    <w:rsid w:val="00BA3099"/>
    <w:rsid w:val="00BD57F3"/>
    <w:rsid w:val="00BF3339"/>
    <w:rsid w:val="00BF606B"/>
    <w:rsid w:val="00C11461"/>
    <w:rsid w:val="00C353EA"/>
    <w:rsid w:val="00C62102"/>
    <w:rsid w:val="00C67E40"/>
    <w:rsid w:val="00CC67E1"/>
    <w:rsid w:val="00D17770"/>
    <w:rsid w:val="00D45750"/>
    <w:rsid w:val="00D55BF3"/>
    <w:rsid w:val="00D83AE3"/>
    <w:rsid w:val="00D9382C"/>
    <w:rsid w:val="00DF1D41"/>
    <w:rsid w:val="00E06C0C"/>
    <w:rsid w:val="00E12C46"/>
    <w:rsid w:val="00E9598E"/>
    <w:rsid w:val="00EC0461"/>
    <w:rsid w:val="00EC4EFB"/>
    <w:rsid w:val="00EE5D56"/>
    <w:rsid w:val="00EE6FDD"/>
    <w:rsid w:val="00EF743E"/>
    <w:rsid w:val="00F24B64"/>
    <w:rsid w:val="00F446B3"/>
    <w:rsid w:val="00F6375A"/>
    <w:rsid w:val="00F92E14"/>
    <w:rsid w:val="00FD5F2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1FBD"/>
  <w15:docId w15:val="{456EBF9B-0769-4DBA-80E0-F97EEAA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56"/>
  </w:style>
  <w:style w:type="paragraph" w:styleId="Stopka">
    <w:name w:val="footer"/>
    <w:basedOn w:val="Normalny"/>
    <w:link w:val="StopkaZnak"/>
    <w:uiPriority w:val="99"/>
    <w:unhideWhenUsed/>
    <w:rsid w:val="00E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D56"/>
  </w:style>
  <w:style w:type="paragraph" w:styleId="Akapitzlist">
    <w:name w:val="List Paragraph"/>
    <w:basedOn w:val="Normalny"/>
    <w:uiPriority w:val="34"/>
    <w:qFormat/>
    <w:rsid w:val="00D83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0F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000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4089176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38506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8760427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22102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302585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4571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959526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368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334602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75836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904219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5459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5787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0661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729184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993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8734263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5219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688720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33212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622566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8874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2032533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Brynkus</dc:creator>
  <cp:lastModifiedBy>Meri</cp:lastModifiedBy>
  <cp:revision>2</cp:revision>
  <cp:lastPrinted>2021-09-03T06:57:00Z</cp:lastPrinted>
  <dcterms:created xsi:type="dcterms:W3CDTF">2021-09-28T17:59:00Z</dcterms:created>
  <dcterms:modified xsi:type="dcterms:W3CDTF">2021-09-28T17:59:00Z</dcterms:modified>
</cp:coreProperties>
</file>