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C3" w:rsidRPr="0015237E" w:rsidRDefault="001F2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15237E" w:rsidRPr="0015237E">
        <w:rPr>
          <w:rFonts w:ascii="Times New Roman" w:hAnsi="Times New Roman" w:cs="Times New Roman"/>
          <w:sz w:val="24"/>
          <w:szCs w:val="24"/>
        </w:rPr>
        <w:t xml:space="preserve"> do zaproszenia do złożenia oferty cenowej </w:t>
      </w:r>
      <w:r w:rsidR="0015237E" w:rsidRPr="0015237E">
        <w:rPr>
          <w:rFonts w:ascii="Times New Roman" w:hAnsi="Times New Roman" w:cs="Times New Roman"/>
          <w:sz w:val="24"/>
          <w:szCs w:val="24"/>
        </w:rPr>
        <w:tab/>
      </w:r>
      <w:r w:rsidR="0015237E" w:rsidRPr="0015237E">
        <w:rPr>
          <w:rFonts w:ascii="Times New Roman" w:hAnsi="Times New Roman" w:cs="Times New Roman"/>
          <w:sz w:val="24"/>
          <w:szCs w:val="24"/>
        </w:rPr>
        <w:tab/>
      </w:r>
      <w:r w:rsidR="0015237E" w:rsidRPr="0015237E">
        <w:rPr>
          <w:rFonts w:ascii="Times New Roman" w:hAnsi="Times New Roman" w:cs="Times New Roman"/>
          <w:sz w:val="24"/>
          <w:szCs w:val="24"/>
        </w:rPr>
        <w:tab/>
      </w:r>
      <w:r w:rsidR="0015237E" w:rsidRPr="0015237E">
        <w:rPr>
          <w:rFonts w:ascii="Times New Roman" w:hAnsi="Times New Roman" w:cs="Times New Roman"/>
          <w:sz w:val="24"/>
          <w:szCs w:val="24"/>
        </w:rPr>
        <w:tab/>
      </w:r>
      <w:r w:rsidR="0015237E" w:rsidRPr="0015237E">
        <w:rPr>
          <w:rFonts w:ascii="Times New Roman" w:hAnsi="Times New Roman" w:cs="Times New Roman"/>
          <w:sz w:val="24"/>
          <w:szCs w:val="24"/>
        </w:rPr>
        <w:tab/>
      </w:r>
      <w:r w:rsidR="0015237E" w:rsidRPr="0015237E">
        <w:rPr>
          <w:rFonts w:ascii="Times New Roman" w:hAnsi="Times New Roman" w:cs="Times New Roman"/>
          <w:sz w:val="24"/>
          <w:szCs w:val="24"/>
        </w:rPr>
        <w:tab/>
      </w:r>
      <w:r w:rsidR="0015237E" w:rsidRPr="0015237E">
        <w:rPr>
          <w:rFonts w:ascii="Times New Roman" w:hAnsi="Times New Roman" w:cs="Times New Roman"/>
          <w:sz w:val="24"/>
          <w:szCs w:val="24"/>
        </w:rPr>
        <w:tab/>
      </w:r>
      <w:r w:rsidR="0015237E" w:rsidRPr="0015237E">
        <w:rPr>
          <w:rFonts w:ascii="Times New Roman" w:hAnsi="Times New Roman" w:cs="Times New Roman"/>
          <w:sz w:val="24"/>
          <w:szCs w:val="24"/>
        </w:rPr>
        <w:tab/>
      </w:r>
      <w:r w:rsidR="0015237E" w:rsidRPr="0015237E">
        <w:rPr>
          <w:rFonts w:ascii="Times New Roman" w:hAnsi="Times New Roman" w:cs="Times New Roman"/>
          <w:sz w:val="24"/>
          <w:szCs w:val="24"/>
        </w:rPr>
        <w:tab/>
      </w:r>
    </w:p>
    <w:p w:rsidR="0015237E" w:rsidRDefault="0015237E"/>
    <w:p w:rsidR="0015237E" w:rsidRDefault="0015237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7118"/>
        <w:gridCol w:w="2275"/>
        <w:gridCol w:w="2005"/>
        <w:gridCol w:w="2005"/>
      </w:tblGrid>
      <w:tr w:rsidR="0015237E" w:rsidRPr="007F2BC3" w:rsidTr="0015237E">
        <w:tc>
          <w:tcPr>
            <w:tcW w:w="817" w:type="dxa"/>
          </w:tcPr>
          <w:p w:rsidR="0015237E" w:rsidRDefault="0015237E" w:rsidP="007F2B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237E" w:rsidRDefault="0015237E" w:rsidP="007F2B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  <w:p w:rsidR="0015237E" w:rsidRPr="007F2BC3" w:rsidRDefault="0015237E" w:rsidP="001523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8" w:type="dxa"/>
            <w:vAlign w:val="bottom"/>
          </w:tcPr>
          <w:p w:rsidR="0015237E" w:rsidRPr="007F2BC3" w:rsidRDefault="0015237E" w:rsidP="0015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</w:t>
            </w:r>
            <w:r w:rsidR="00245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/opis</w:t>
            </w:r>
          </w:p>
        </w:tc>
        <w:tc>
          <w:tcPr>
            <w:tcW w:w="2275" w:type="dxa"/>
            <w:vAlign w:val="bottom"/>
          </w:tcPr>
          <w:p w:rsidR="0015237E" w:rsidRPr="007F2BC3" w:rsidRDefault="0015237E" w:rsidP="007F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Ilość </w:t>
            </w:r>
          </w:p>
        </w:tc>
        <w:tc>
          <w:tcPr>
            <w:tcW w:w="2005" w:type="dxa"/>
          </w:tcPr>
          <w:p w:rsidR="0015237E" w:rsidRDefault="0015237E" w:rsidP="007F2B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237E" w:rsidRDefault="0015237E" w:rsidP="007F2B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237E" w:rsidRPr="007F2BC3" w:rsidRDefault="0015237E" w:rsidP="007F2B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Wartość netto </w:t>
            </w:r>
          </w:p>
        </w:tc>
        <w:tc>
          <w:tcPr>
            <w:tcW w:w="2005" w:type="dxa"/>
          </w:tcPr>
          <w:p w:rsidR="0015237E" w:rsidRDefault="0015237E" w:rsidP="007F2B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237E" w:rsidRDefault="0015237E" w:rsidP="007F2B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237E" w:rsidRPr="007F2BC3" w:rsidRDefault="0015237E" w:rsidP="007F2B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15237E" w:rsidRPr="007F2BC3" w:rsidTr="0015237E">
        <w:tc>
          <w:tcPr>
            <w:tcW w:w="817" w:type="dxa"/>
          </w:tcPr>
          <w:p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2457B1" w:rsidRDefault="001625B7" w:rsidP="00913C2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Drukarka 3D wraz z akcesoriami</w:t>
            </w:r>
          </w:p>
          <w:p w:rsidR="001625B7" w:rsidRPr="001625B7" w:rsidRDefault="001625B7" w:rsidP="001625B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Zabudowane lub wymienne boki drukarki, łączność </w:t>
            </w:r>
            <w:proofErr w:type="spellStart"/>
            <w:r w:rsidRPr="0016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WiFi</w:t>
            </w:r>
            <w:proofErr w:type="spellEnd"/>
            <w:r w:rsidRPr="0016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zdalny podgląd wydruku, pole robocze min. 15cm x 15cm x 15cm, kompatybilny </w:t>
            </w:r>
            <w:proofErr w:type="spellStart"/>
            <w:r w:rsidRPr="0016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slicer</w:t>
            </w:r>
            <w:proofErr w:type="spellEnd"/>
            <w:r w:rsidRPr="0016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gwarancja co najmniej 12 </w:t>
            </w:r>
            <w:proofErr w:type="spellStart"/>
            <w:r w:rsidRPr="0016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miesiecy</w:t>
            </w:r>
            <w:proofErr w:type="spellEnd"/>
            <w:r w:rsidRPr="0016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autoryzowany serwis na terenie Polski, SLA do 3 tygodni, serwis i wsparcie techniczne - serwis obowiązkowo na terenie RP, wsparcie techniczne w języku polskim, instrukcja obsługi w języku polskim (niekoniecznie papierowa). Interfejs w języku polskim lub angielskim.</w:t>
            </w:r>
          </w:p>
          <w:p w:rsidR="001625B7" w:rsidRPr="001625B7" w:rsidRDefault="001625B7" w:rsidP="001625B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Wymiary minimum: 38,5 x 38 x 42,5 cm</w:t>
            </w:r>
          </w:p>
          <w:p w:rsidR="001625B7" w:rsidRPr="00913C27" w:rsidRDefault="001625B7" w:rsidP="001625B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Szkolenie z obsługi drukarki</w:t>
            </w:r>
          </w:p>
        </w:tc>
        <w:tc>
          <w:tcPr>
            <w:tcW w:w="2275" w:type="dxa"/>
            <w:vAlign w:val="center"/>
          </w:tcPr>
          <w:p w:rsidR="0015237E" w:rsidRPr="007F2BC3" w:rsidRDefault="001625B7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625B7" w:rsidRDefault="001625B7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7F2BC3" w:rsidTr="0015237E">
        <w:tc>
          <w:tcPr>
            <w:tcW w:w="817" w:type="dxa"/>
          </w:tcPr>
          <w:p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8D64E1" w:rsidRDefault="001625B7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Filament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5B7" w:rsidRDefault="001625B7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B7" w:rsidRPr="001625B7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5B7">
              <w:rPr>
                <w:rFonts w:ascii="Times New Roman" w:hAnsi="Times New Roman" w:cs="Times New Roman"/>
                <w:sz w:val="24"/>
                <w:szCs w:val="24"/>
              </w:rPr>
              <w:t xml:space="preserve">Biodegradowalne </w:t>
            </w:r>
            <w:proofErr w:type="spellStart"/>
            <w:r w:rsidRPr="001625B7">
              <w:rPr>
                <w:rFonts w:ascii="Times New Roman" w:hAnsi="Times New Roman" w:cs="Times New Roman"/>
                <w:sz w:val="24"/>
                <w:szCs w:val="24"/>
              </w:rPr>
              <w:t>filamenty</w:t>
            </w:r>
            <w:proofErr w:type="spellEnd"/>
            <w:r w:rsidRPr="001625B7">
              <w:rPr>
                <w:rFonts w:ascii="Times New Roman" w:hAnsi="Times New Roman" w:cs="Times New Roman"/>
                <w:sz w:val="24"/>
                <w:szCs w:val="24"/>
              </w:rPr>
              <w:t xml:space="preserve"> kompatybilne z zakupionymi drukarkami</w:t>
            </w:r>
          </w:p>
          <w:p w:rsidR="001625B7" w:rsidRPr="00DA5B09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5B7">
              <w:rPr>
                <w:rFonts w:ascii="Times New Roman" w:hAnsi="Times New Roman" w:cs="Times New Roman"/>
                <w:sz w:val="24"/>
                <w:szCs w:val="24"/>
              </w:rPr>
              <w:t xml:space="preserve"> Różne kolory PLA - zestaw duży. Składający się z 7 szpul </w:t>
            </w:r>
            <w:proofErr w:type="spellStart"/>
            <w:r w:rsidRPr="001625B7">
              <w:rPr>
                <w:rFonts w:ascii="Times New Roman" w:hAnsi="Times New Roman" w:cs="Times New Roman"/>
                <w:sz w:val="24"/>
                <w:szCs w:val="24"/>
              </w:rPr>
              <w:t>filamentu</w:t>
            </w:r>
            <w:proofErr w:type="spellEnd"/>
            <w:r w:rsidRPr="001625B7">
              <w:rPr>
                <w:rFonts w:ascii="Times New Roman" w:hAnsi="Times New Roman" w:cs="Times New Roman"/>
                <w:sz w:val="24"/>
                <w:szCs w:val="24"/>
              </w:rPr>
              <w:t xml:space="preserve"> biodegradowalnego PLA o średnicy 1,75 mm w różnych kolorach. Łączna waga materiału to 6,6 kg. Zestaw umożliwia stworzenie wielokolorowych wydruków.</w:t>
            </w:r>
          </w:p>
        </w:tc>
        <w:tc>
          <w:tcPr>
            <w:tcW w:w="2275" w:type="dxa"/>
            <w:vAlign w:val="center"/>
          </w:tcPr>
          <w:p w:rsidR="0015237E" w:rsidRPr="007F2BC3" w:rsidRDefault="001625B7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7F2BC3" w:rsidTr="0015237E">
        <w:tc>
          <w:tcPr>
            <w:tcW w:w="817" w:type="dxa"/>
          </w:tcPr>
          <w:p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9E102A" w:rsidRDefault="001625B7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5B7">
              <w:rPr>
                <w:rFonts w:ascii="Times New Roman" w:hAnsi="Times New Roman" w:cs="Times New Roman"/>
                <w:sz w:val="24"/>
                <w:szCs w:val="24"/>
              </w:rPr>
              <w:t>Lutownica / Stacja lutownicza z gorącym powietrzem</w:t>
            </w:r>
          </w:p>
          <w:p w:rsidR="001625B7" w:rsidRDefault="001625B7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B7" w:rsidRPr="00913C27" w:rsidRDefault="001625B7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5B7">
              <w:rPr>
                <w:rFonts w:ascii="Times New Roman" w:hAnsi="Times New Roman" w:cs="Times New Roman"/>
                <w:sz w:val="24"/>
                <w:szCs w:val="24"/>
              </w:rPr>
              <w:t xml:space="preserve">Stacja lutownicza o mocy 60 W wyposażona w czytelny wyświetlacz LCD. Zakres temperatur roboczych urządzenia musi wynosić od 150°C </w:t>
            </w:r>
            <w:r w:rsidRPr="00162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 450°C. Kontrolę kalibracji temperatury sprawuje wbudowany mikrokontroler. Zastosowana w modelu grzałka niskonapięciowa odseparowana zostanie od zasilania, co zwiększy bezpieczeństwo lutowania.    </w:t>
            </w:r>
          </w:p>
        </w:tc>
        <w:tc>
          <w:tcPr>
            <w:tcW w:w="2275" w:type="dxa"/>
            <w:vAlign w:val="center"/>
          </w:tcPr>
          <w:p w:rsidR="0015237E" w:rsidRPr="007F2BC3" w:rsidRDefault="001625B7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5" w:type="dxa"/>
          </w:tcPr>
          <w:p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7F2BC3" w:rsidTr="0015237E">
        <w:tc>
          <w:tcPr>
            <w:tcW w:w="817" w:type="dxa"/>
          </w:tcPr>
          <w:p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7D5F0D" w:rsidRDefault="00F1487D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87D">
              <w:rPr>
                <w:rFonts w:ascii="Times New Roman" w:hAnsi="Times New Roman" w:cs="Times New Roman"/>
                <w:sz w:val="24"/>
                <w:szCs w:val="24"/>
              </w:rPr>
              <w:t>Gimbal</w:t>
            </w:r>
            <w:proofErr w:type="spellEnd"/>
          </w:p>
          <w:p w:rsidR="00F1487D" w:rsidRDefault="00F1487D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87D" w:rsidRPr="00F1487D" w:rsidRDefault="00F1487D" w:rsidP="00F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7D">
              <w:rPr>
                <w:rFonts w:ascii="Times New Roman" w:hAnsi="Times New Roman" w:cs="Times New Roman"/>
                <w:sz w:val="24"/>
                <w:szCs w:val="24"/>
              </w:rPr>
              <w:t>Kompatybilność: smartfony o szerokości od 57 do 84mm</w:t>
            </w:r>
          </w:p>
          <w:p w:rsidR="00F1487D" w:rsidRPr="00F1487D" w:rsidRDefault="00F1487D" w:rsidP="00F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7D">
              <w:rPr>
                <w:rFonts w:ascii="Times New Roman" w:hAnsi="Times New Roman" w:cs="Times New Roman"/>
                <w:sz w:val="24"/>
                <w:szCs w:val="24"/>
              </w:rPr>
              <w:t>Zasilanie: wbudowany akumulator</w:t>
            </w:r>
          </w:p>
          <w:p w:rsidR="00F1487D" w:rsidRPr="00F1487D" w:rsidRDefault="00F1487D" w:rsidP="00F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7D">
              <w:rPr>
                <w:rFonts w:ascii="Times New Roman" w:hAnsi="Times New Roman" w:cs="Times New Roman"/>
                <w:sz w:val="24"/>
                <w:szCs w:val="24"/>
              </w:rPr>
              <w:t>Czas pracy: do 12h</w:t>
            </w:r>
          </w:p>
          <w:p w:rsidR="00F1487D" w:rsidRPr="00F1487D" w:rsidRDefault="00F1487D" w:rsidP="00F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7D">
              <w:rPr>
                <w:rFonts w:ascii="Times New Roman" w:hAnsi="Times New Roman" w:cs="Times New Roman"/>
                <w:sz w:val="24"/>
                <w:szCs w:val="24"/>
              </w:rPr>
              <w:t>Udźwig: od 210g</w:t>
            </w:r>
          </w:p>
          <w:p w:rsidR="00F1487D" w:rsidRPr="00F1487D" w:rsidRDefault="00F1487D" w:rsidP="00F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7D">
              <w:rPr>
                <w:rFonts w:ascii="Times New Roman" w:hAnsi="Times New Roman" w:cs="Times New Roman"/>
                <w:sz w:val="24"/>
                <w:szCs w:val="24"/>
              </w:rPr>
              <w:t>Waga: ok 272g</w:t>
            </w:r>
          </w:p>
        </w:tc>
        <w:tc>
          <w:tcPr>
            <w:tcW w:w="2275" w:type="dxa"/>
            <w:vAlign w:val="center"/>
          </w:tcPr>
          <w:p w:rsidR="0015237E" w:rsidRPr="007F2BC3" w:rsidRDefault="00F1487D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7D" w:rsidRPr="007F2BC3" w:rsidTr="0015237E">
        <w:tc>
          <w:tcPr>
            <w:tcW w:w="817" w:type="dxa"/>
          </w:tcPr>
          <w:p w:rsidR="00F1487D" w:rsidRPr="0015237E" w:rsidRDefault="00F1487D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F1487D" w:rsidRDefault="00F1487D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7D">
              <w:rPr>
                <w:rFonts w:ascii="Times New Roman" w:hAnsi="Times New Roman" w:cs="Times New Roman"/>
                <w:sz w:val="24"/>
                <w:szCs w:val="24"/>
              </w:rPr>
              <w:t>Mikrofon kierunkowy z akcesoriami</w:t>
            </w:r>
          </w:p>
          <w:p w:rsidR="00F1487D" w:rsidRDefault="00F1487D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 xml:space="preserve">Mikrofon pojemnościowy z możliwością mocowania na aparacie lub kamerze do audio i </w:t>
            </w:r>
            <w:proofErr w:type="spellStart"/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wideoczatu</w:t>
            </w:r>
            <w:proofErr w:type="spellEnd"/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, który zapewni  bardzo dobrą jakość nagrywanego dźwięku,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 xml:space="preserve">wyposażony w system redukcji szumów, </w:t>
            </w:r>
          </w:p>
          <w:p w:rsidR="00F1487D" w:rsidRPr="00F1487D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 xml:space="preserve"> i przycisk ON/OFF.</w:t>
            </w:r>
          </w:p>
        </w:tc>
        <w:tc>
          <w:tcPr>
            <w:tcW w:w="2275" w:type="dxa"/>
            <w:vAlign w:val="center"/>
          </w:tcPr>
          <w:p w:rsidR="00F1487D" w:rsidRDefault="00F1487D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:rsidR="00F1487D" w:rsidRPr="007F2BC3" w:rsidRDefault="00F1487D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F1487D" w:rsidRDefault="00F1487D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13" w:rsidRPr="007F2BC3" w:rsidTr="0015237E">
        <w:tc>
          <w:tcPr>
            <w:tcW w:w="817" w:type="dxa"/>
          </w:tcPr>
          <w:p w:rsidR="00AF3C13" w:rsidRPr="0015237E" w:rsidRDefault="00AF3C13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AF3C13" w:rsidRDefault="00AF3C13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Aparat fotograficzny z akcesoriami</w:t>
            </w:r>
          </w:p>
          <w:p w:rsidR="00AF3C13" w:rsidRDefault="00AF3C13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Rozdzielczość matrycy min. 20 MP Wbudowana lampa błyskowa Interfejs: USB, Wi-Fi, Bluetooth, Stabilizacja optyczna obiektywu. Ruchomy ekran podglądu. Możliwość nagrywania w 4K</w:t>
            </w:r>
          </w:p>
          <w:p w:rsidR="00AF3C13" w:rsidRPr="00F1487D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Aparat fotograficzny oraz kamera cyfrowa mają być w jednym urządzeniu.</w:t>
            </w:r>
          </w:p>
        </w:tc>
        <w:tc>
          <w:tcPr>
            <w:tcW w:w="2275" w:type="dxa"/>
            <w:vAlign w:val="center"/>
          </w:tcPr>
          <w:p w:rsidR="00AF3C13" w:rsidRDefault="00AF3C13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:rsidR="00AF3C13" w:rsidRPr="007F2BC3" w:rsidRDefault="00AF3C13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AF3C13" w:rsidRDefault="00AF3C13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13" w:rsidRPr="007F2BC3" w:rsidTr="0015237E">
        <w:tc>
          <w:tcPr>
            <w:tcW w:w="817" w:type="dxa"/>
          </w:tcPr>
          <w:p w:rsidR="00AF3C13" w:rsidRPr="0015237E" w:rsidRDefault="00AF3C13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AF3C13" w:rsidRDefault="00AF3C13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Oświetlenie do realizacji nagrań</w:t>
            </w:r>
          </w:p>
          <w:p w:rsidR="00AF3C13" w:rsidRDefault="00AF3C13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Zestaw oświetlenia ciągłego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 xml:space="preserve">Zestaw zawiera: 2 uniwersalne składane statywy utrzymujące </w:t>
            </w:r>
            <w:proofErr w:type="spellStart"/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softboxy</w:t>
            </w:r>
            <w:proofErr w:type="spellEnd"/>
            <w:r w:rsidRPr="00AF3C13">
              <w:rPr>
                <w:rFonts w:ascii="Times New Roman" w:hAnsi="Times New Roman" w:cs="Times New Roman"/>
                <w:sz w:val="24"/>
                <w:szCs w:val="24"/>
              </w:rPr>
              <w:t xml:space="preserve"> o regulowanej wysokości od 80cm do 2m  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Źródło światła: dioda LED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Moc: 2x 45W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Temperatura barwowa: 5400K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Trwałość źródła światła: 50 000h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Kat strumienia światła: około 110°</w:t>
            </w:r>
          </w:p>
        </w:tc>
        <w:tc>
          <w:tcPr>
            <w:tcW w:w="2275" w:type="dxa"/>
            <w:vAlign w:val="center"/>
          </w:tcPr>
          <w:p w:rsidR="00AF3C13" w:rsidRDefault="00AF3C13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5" w:type="dxa"/>
          </w:tcPr>
          <w:p w:rsidR="00AF3C13" w:rsidRPr="007F2BC3" w:rsidRDefault="00AF3C13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AF3C13" w:rsidRDefault="00AF3C13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13" w:rsidRPr="007F2BC3" w:rsidTr="0015237E">
        <w:tc>
          <w:tcPr>
            <w:tcW w:w="817" w:type="dxa"/>
          </w:tcPr>
          <w:p w:rsidR="00AF3C13" w:rsidRPr="0015237E" w:rsidRDefault="00AF3C13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AF3C13" w:rsidRDefault="00AF3C13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Statyw z akcesoriami</w:t>
            </w:r>
          </w:p>
          <w:p w:rsidR="00AF3C13" w:rsidRDefault="00AF3C13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Dwusekcyjny statyw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Głowica: olejowa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Maksymalna wysokość robocza: 157 cm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Obciążenie maksymalne: do 3.5 kg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Waga: 1150 g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Możliwość szybkiego zamontowania aparatu</w:t>
            </w:r>
          </w:p>
        </w:tc>
        <w:tc>
          <w:tcPr>
            <w:tcW w:w="2275" w:type="dxa"/>
            <w:vAlign w:val="center"/>
          </w:tcPr>
          <w:p w:rsidR="00AF3C13" w:rsidRDefault="00AF3C13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:rsidR="00AF3C13" w:rsidRPr="007F2BC3" w:rsidRDefault="00AF3C13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AF3C13" w:rsidRDefault="00AF3C13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13" w:rsidRPr="007F2BC3" w:rsidTr="0015237E">
        <w:tc>
          <w:tcPr>
            <w:tcW w:w="817" w:type="dxa"/>
          </w:tcPr>
          <w:p w:rsidR="00AF3C13" w:rsidRPr="0015237E" w:rsidRDefault="00AF3C13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AF3C13" w:rsidRDefault="00AF3C13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Mikrokontroler z czujnikami i akcesoriami</w:t>
            </w:r>
          </w:p>
          <w:p w:rsidR="00AF3C13" w:rsidRDefault="00AF3C13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Mikrokontroler wraz z wyposażeniem dodatkowym, a w szczególności: płytki stykowe prototypowe oraz zestaw przewodów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Zestaw dla ucznia: elementy, książka, kurs elektroniki, tablice, miernik, komplet zapasowych bezpieczników do miernika.</w:t>
            </w:r>
          </w:p>
        </w:tc>
        <w:tc>
          <w:tcPr>
            <w:tcW w:w="2275" w:type="dxa"/>
            <w:vAlign w:val="center"/>
          </w:tcPr>
          <w:p w:rsidR="00AF3C13" w:rsidRDefault="00AF3C13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:rsidR="00AF3C13" w:rsidRPr="007F2BC3" w:rsidRDefault="00AF3C13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AF3C13" w:rsidRDefault="00AF3C13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13" w:rsidRPr="007F2BC3" w:rsidTr="0015237E">
        <w:tc>
          <w:tcPr>
            <w:tcW w:w="817" w:type="dxa"/>
          </w:tcPr>
          <w:p w:rsidR="00AF3C13" w:rsidRPr="0015237E" w:rsidRDefault="00AF3C13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AF3C13" w:rsidRDefault="00AF3C13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Mikroport</w:t>
            </w:r>
            <w:proofErr w:type="spellEnd"/>
            <w:r w:rsidRPr="00AF3C13">
              <w:rPr>
                <w:rFonts w:ascii="Times New Roman" w:hAnsi="Times New Roman" w:cs="Times New Roman"/>
                <w:sz w:val="24"/>
                <w:szCs w:val="24"/>
              </w:rPr>
              <w:t xml:space="preserve"> z akcesoriami</w:t>
            </w:r>
          </w:p>
          <w:p w:rsidR="00AF3C13" w:rsidRDefault="00AF3C13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 xml:space="preserve">Nie wymagający podłączenia kablowego do kamery, system transmisji dźwięku pracujący w częstotliwości cyfrowej 2.4 GHz. 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 xml:space="preserve">Zestaw składa się z nadajnika, dwukanałowego odbiornika i dookólnego mikrofonu. Urządzenie zapewnia wyraźną poprawę jakości dźwięku w porównaniu z wbudowanymi mikrofonami w kamerach i urządzeniach mobilnych. Działa na wolnym od zakłóceń widmie 2.4 GHz i zapewnia zasięg do 60 metrów. 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Transmisja cyfrowa: 2.4 GHz (2405-2478MHz)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Modulacja: GFSK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Zakres pracy: 60 m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Pasmo przenoszenia: 35Hz - 14 KHz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Stosunek sygnał/szum: 84dB</w:t>
            </w:r>
          </w:p>
          <w:p w:rsidR="00AF3C13" w:rsidRP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Zasilanie: 2x AAA</w:t>
            </w:r>
          </w:p>
          <w:p w:rsid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Wyjście słuchawkowe: mini Jack 3.5 mm</w:t>
            </w:r>
          </w:p>
          <w:p w:rsidR="00AF3C13" w:rsidRPr="00AF3C13" w:rsidRDefault="00AF3C13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AF3C13" w:rsidRDefault="00AF3C13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5" w:type="dxa"/>
          </w:tcPr>
          <w:p w:rsidR="00AF3C13" w:rsidRPr="007F2BC3" w:rsidRDefault="00AF3C13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AF3C13" w:rsidRDefault="00AF3C13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5B7" w:rsidRPr="007F2BC3" w:rsidTr="0015237E">
        <w:tc>
          <w:tcPr>
            <w:tcW w:w="817" w:type="dxa"/>
          </w:tcPr>
          <w:p w:rsidR="001625B7" w:rsidRPr="0015237E" w:rsidRDefault="001625B7" w:rsidP="001625B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1625B7" w:rsidRDefault="001625B7" w:rsidP="001625B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Robot edukacyjny wraz z akcesoriami</w:t>
            </w:r>
          </w:p>
          <w:p w:rsidR="001625B7" w:rsidRPr="00913C27" w:rsidRDefault="001625B7" w:rsidP="001625B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Robot przeznaczony dla dzieci od 5 roku życia, powinien posiadać sensory, dzięki którym można go zaprogramować na wiele sposobów, powinien reagować na głos, wykrywać przeszkody, tańczyć i śpiewać. Powinien być wspierany przez darmowe, intuicyjne, graficzne aplikacje, które dziecko obsłuży z łatwością z poziomu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smartfona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tableta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Oprogramowanie robota powinno zapewniać możliwość tworzenia zdarzeń, algorytmów, budowanie sekwencji i pętli)</w:t>
            </w:r>
          </w:p>
        </w:tc>
        <w:tc>
          <w:tcPr>
            <w:tcW w:w="2275" w:type="dxa"/>
            <w:vAlign w:val="center"/>
          </w:tcPr>
          <w:p w:rsidR="001625B7" w:rsidRPr="007F2BC3" w:rsidRDefault="002C2843" w:rsidP="00162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5" w:type="dxa"/>
          </w:tcPr>
          <w:p w:rsidR="001625B7" w:rsidRPr="007F2BC3" w:rsidRDefault="001625B7" w:rsidP="00162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625B7" w:rsidRPr="007F2BC3" w:rsidRDefault="001625B7" w:rsidP="00162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5B7" w:rsidRPr="007F2BC3" w:rsidTr="0015237E">
        <w:tc>
          <w:tcPr>
            <w:tcW w:w="817" w:type="dxa"/>
          </w:tcPr>
          <w:p w:rsidR="001625B7" w:rsidRPr="0015237E" w:rsidRDefault="001625B7" w:rsidP="001625B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1625B7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E1">
              <w:rPr>
                <w:rFonts w:ascii="Times New Roman" w:hAnsi="Times New Roman" w:cs="Times New Roman"/>
                <w:sz w:val="24"/>
                <w:szCs w:val="24"/>
              </w:rPr>
              <w:t>Robot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edukacyjne</w:t>
            </w:r>
            <w:r w:rsidRPr="008D64E1">
              <w:rPr>
                <w:rFonts w:ascii="Times New Roman" w:hAnsi="Times New Roman" w:cs="Times New Roman"/>
                <w:sz w:val="24"/>
                <w:szCs w:val="24"/>
              </w:rPr>
              <w:t xml:space="preserve"> wraz z akcesoriami</w:t>
            </w:r>
          </w:p>
          <w:p w:rsidR="001625B7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B7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robotów, który zawiera zestaw cymbałków (dzwonków), wyrzutnie piłeczek, spychacz, uchwyt do holowania, uszy i ogon królika, łączniki do klocków lego, 2 kabelki do ładowania, 4 łączniki do klocków lego</w:t>
            </w:r>
          </w:p>
          <w:p w:rsidR="001625B7" w:rsidRPr="00DA5B09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1625B7" w:rsidRPr="007F2BC3" w:rsidRDefault="001625B7" w:rsidP="00162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1625B7" w:rsidRPr="007F2BC3" w:rsidRDefault="001625B7" w:rsidP="002C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625B7" w:rsidRPr="007F2BC3" w:rsidRDefault="001625B7" w:rsidP="00162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5B7" w:rsidRPr="007F2BC3" w:rsidTr="0015237E">
        <w:tc>
          <w:tcPr>
            <w:tcW w:w="817" w:type="dxa"/>
          </w:tcPr>
          <w:p w:rsidR="001625B7" w:rsidRPr="0015237E" w:rsidRDefault="001625B7" w:rsidP="001625B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1625B7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 edukacyjny wraz z akcesoriami</w:t>
            </w:r>
          </w:p>
          <w:p w:rsidR="001625B7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B7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02A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bot przeznaczony dla dzieci od 11</w:t>
            </w:r>
            <w:r w:rsidRPr="009E102A">
              <w:rPr>
                <w:rFonts w:ascii="Times New Roman" w:hAnsi="Times New Roman" w:cs="Times New Roman"/>
                <w:sz w:val="24"/>
                <w:szCs w:val="24"/>
              </w:rPr>
              <w:t xml:space="preserve"> roku życia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wbudowaną sztuczną inteligencją oraz wbudowanymi modelami zachowania, rozwijający umiejętności programowania. Robot powinien mieć możliwość personalizacji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5B7" w:rsidRPr="00913C27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Dzięki darmowej aplikacji będzie można</w:t>
            </w:r>
            <w:r w:rsidRPr="009E102A">
              <w:rPr>
                <w:rFonts w:ascii="Times New Roman" w:hAnsi="Times New Roman" w:cs="Times New Roman"/>
                <w:sz w:val="24"/>
                <w:szCs w:val="24"/>
              </w:rPr>
              <w:t xml:space="preserve"> korzystać z różnych funkcji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robota. Robot pozwali </w:t>
            </w:r>
            <w:r w:rsidRPr="009E102A">
              <w:rPr>
                <w:rFonts w:ascii="Times New Roman" w:hAnsi="Times New Roman" w:cs="Times New Roman"/>
                <w:sz w:val="24"/>
                <w:szCs w:val="24"/>
              </w:rPr>
              <w:t>korzystać z języka JavaScript w trybie tekstowym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 blokowym (wizualnym). Pozwali</w:t>
            </w:r>
            <w:r w:rsidRPr="009E102A">
              <w:rPr>
                <w:rFonts w:ascii="Times New Roman" w:hAnsi="Times New Roman" w:cs="Times New Roman"/>
                <w:sz w:val="24"/>
                <w:szCs w:val="24"/>
              </w:rPr>
              <w:t xml:space="preserve"> również w module Wonder tworzyć własne autorskie kompozycje, nie tylko pod kątem kodu, ale również oprawy graficznej.</w:t>
            </w:r>
          </w:p>
        </w:tc>
        <w:tc>
          <w:tcPr>
            <w:tcW w:w="2275" w:type="dxa"/>
            <w:vAlign w:val="center"/>
          </w:tcPr>
          <w:p w:rsidR="001625B7" w:rsidRPr="007F2BC3" w:rsidRDefault="002C2843" w:rsidP="00162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5" w:type="dxa"/>
          </w:tcPr>
          <w:p w:rsidR="001625B7" w:rsidRPr="007F2BC3" w:rsidRDefault="001625B7" w:rsidP="00162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625B7" w:rsidRPr="007F2BC3" w:rsidRDefault="001625B7" w:rsidP="00162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5B7" w:rsidRPr="007F2BC3" w:rsidTr="0015237E">
        <w:tc>
          <w:tcPr>
            <w:tcW w:w="817" w:type="dxa"/>
          </w:tcPr>
          <w:p w:rsidR="001625B7" w:rsidRPr="0015237E" w:rsidRDefault="001625B7" w:rsidP="001625B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1625B7" w:rsidRPr="00A81D90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90">
              <w:rPr>
                <w:rFonts w:ascii="Times New Roman" w:hAnsi="Times New Roman" w:cs="Times New Roman"/>
                <w:sz w:val="24"/>
                <w:szCs w:val="24"/>
              </w:rPr>
              <w:t>Robot edukacyjny wraz z akcesoriami</w:t>
            </w:r>
          </w:p>
          <w:p w:rsidR="001625B7" w:rsidRPr="00A81D90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B7" w:rsidRPr="00A81D90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90">
              <w:rPr>
                <w:rFonts w:ascii="Times New Roman" w:hAnsi="Times New Roman" w:cs="Times New Roman"/>
                <w:sz w:val="24"/>
                <w:szCs w:val="24"/>
              </w:rPr>
              <w:t xml:space="preserve">Zestaw do konstruowania robotów z oprogramowaniem wraz ze </w:t>
            </w:r>
            <w:r w:rsidRPr="00A8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scenariuszami lekcji, zgodnymi z podstawą programową. </w:t>
            </w:r>
          </w:p>
          <w:p w:rsidR="001625B7" w:rsidRPr="00A81D90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B7" w:rsidRPr="00A81D90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90">
              <w:rPr>
                <w:rFonts w:ascii="Times New Roman" w:hAnsi="Times New Roman" w:cs="Times New Roman"/>
                <w:sz w:val="24"/>
                <w:szCs w:val="24"/>
              </w:rPr>
              <w:t>Zawartość zestawu:</w:t>
            </w:r>
          </w:p>
          <w:p w:rsidR="001625B7" w:rsidRPr="00A81D90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B7" w:rsidRPr="00A81D90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inteligentna kostka</w:t>
            </w:r>
            <w:r w:rsidRPr="00A81D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25B7" w:rsidRPr="00A81D90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90">
              <w:rPr>
                <w:rFonts w:ascii="Times New Roman" w:hAnsi="Times New Roman" w:cs="Times New Roman"/>
                <w:sz w:val="24"/>
                <w:szCs w:val="24"/>
              </w:rPr>
              <w:t>trzy interaktywne serwomotory z wbudowanymi czujnikami obrotu (dwa duże silniki i jeden średni),</w:t>
            </w:r>
          </w:p>
          <w:p w:rsidR="001625B7" w:rsidRPr="00A81D90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90">
              <w:rPr>
                <w:rFonts w:ascii="Times New Roman" w:hAnsi="Times New Roman" w:cs="Times New Roman"/>
                <w:sz w:val="24"/>
                <w:szCs w:val="24"/>
              </w:rPr>
              <w:t>ultradźwiękowy czujnik odległości,</w:t>
            </w:r>
          </w:p>
          <w:p w:rsidR="001625B7" w:rsidRPr="00A81D90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90">
              <w:rPr>
                <w:rFonts w:ascii="Times New Roman" w:hAnsi="Times New Roman" w:cs="Times New Roman"/>
                <w:sz w:val="24"/>
                <w:szCs w:val="24"/>
              </w:rPr>
              <w:t>czujnik światła / koloru,</w:t>
            </w:r>
          </w:p>
          <w:p w:rsidR="001625B7" w:rsidRPr="00A81D90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90">
              <w:rPr>
                <w:rFonts w:ascii="Times New Roman" w:hAnsi="Times New Roman" w:cs="Times New Roman"/>
                <w:sz w:val="24"/>
                <w:szCs w:val="24"/>
              </w:rPr>
              <w:t>żyroskop z możliwością kumulacji kąta obrotu,</w:t>
            </w:r>
          </w:p>
          <w:p w:rsidR="001625B7" w:rsidRPr="00A81D90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90">
              <w:rPr>
                <w:rFonts w:ascii="Times New Roman" w:hAnsi="Times New Roman" w:cs="Times New Roman"/>
                <w:sz w:val="24"/>
                <w:szCs w:val="24"/>
              </w:rPr>
              <w:t>dwa czujniki dotyku,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dedykowany akumulator</w:t>
            </w:r>
          </w:p>
          <w:p w:rsidR="001625B7" w:rsidRPr="00A81D90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kulka podporowa</w:t>
            </w:r>
            <w:r w:rsidRPr="00A81D90">
              <w:rPr>
                <w:rFonts w:ascii="Times New Roman" w:hAnsi="Times New Roman" w:cs="Times New Roman"/>
                <w:sz w:val="24"/>
                <w:szCs w:val="24"/>
              </w:rPr>
              <w:t xml:space="preserve"> zastępująca koło </w:t>
            </w:r>
            <w:proofErr w:type="spellStart"/>
            <w:r w:rsidRPr="00A81D90">
              <w:rPr>
                <w:rFonts w:ascii="Times New Roman" w:hAnsi="Times New Roman" w:cs="Times New Roman"/>
                <w:sz w:val="24"/>
                <w:szCs w:val="24"/>
              </w:rPr>
              <w:t>kastora</w:t>
            </w:r>
            <w:proofErr w:type="spellEnd"/>
            <w:r w:rsidRPr="00A81D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25B7" w:rsidRPr="00A81D90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90">
              <w:rPr>
                <w:rFonts w:ascii="Times New Roman" w:hAnsi="Times New Roman" w:cs="Times New Roman"/>
                <w:sz w:val="24"/>
                <w:szCs w:val="24"/>
              </w:rPr>
              <w:t>kable połączeniowe,</w:t>
            </w:r>
          </w:p>
          <w:p w:rsidR="001625B7" w:rsidRPr="00A81D90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90">
              <w:rPr>
                <w:rFonts w:ascii="Times New Roman" w:hAnsi="Times New Roman" w:cs="Times New Roman"/>
                <w:sz w:val="24"/>
                <w:szCs w:val="24"/>
              </w:rPr>
              <w:t>Instrukcja budowy robota mobilnego z modułami,</w:t>
            </w:r>
          </w:p>
          <w:p w:rsidR="001625B7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90">
              <w:rPr>
                <w:rFonts w:ascii="Times New Roman" w:hAnsi="Times New Roman" w:cs="Times New Roman"/>
                <w:sz w:val="24"/>
                <w:szCs w:val="24"/>
              </w:rPr>
              <w:t>541 klocków pozwalające na budowę różnorodnych maszyn i konstrukcji</w:t>
            </w:r>
          </w:p>
          <w:p w:rsidR="001625B7" w:rsidRPr="00A81D90" w:rsidRDefault="001625B7" w:rsidP="0016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Zasilacz do ładowania akumulatora</w:t>
            </w:r>
          </w:p>
          <w:p w:rsidR="001625B7" w:rsidRPr="00A81D90" w:rsidRDefault="001625B7" w:rsidP="001625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625B7" w:rsidRPr="00A81D90" w:rsidRDefault="001625B7" w:rsidP="001625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1625B7" w:rsidRPr="007F2BC3" w:rsidRDefault="001625B7" w:rsidP="00162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5" w:type="dxa"/>
          </w:tcPr>
          <w:p w:rsidR="001625B7" w:rsidRPr="007F2BC3" w:rsidRDefault="001625B7" w:rsidP="00162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625B7" w:rsidRPr="007F2BC3" w:rsidRDefault="001625B7" w:rsidP="00162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5B7" w:rsidRPr="00FC29C1" w:rsidTr="0015237E">
        <w:tc>
          <w:tcPr>
            <w:tcW w:w="817" w:type="dxa"/>
          </w:tcPr>
          <w:p w:rsidR="001625B7" w:rsidRDefault="001625B7" w:rsidP="0016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1625B7" w:rsidRPr="00DA5B09" w:rsidRDefault="001625B7" w:rsidP="00162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2275" w:type="dxa"/>
            <w:vAlign w:val="center"/>
          </w:tcPr>
          <w:p w:rsidR="001625B7" w:rsidRPr="00FC29C1" w:rsidRDefault="001625B7" w:rsidP="001625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05" w:type="dxa"/>
          </w:tcPr>
          <w:p w:rsidR="001625B7" w:rsidRPr="00FC29C1" w:rsidRDefault="001625B7" w:rsidP="001625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:rsidR="001625B7" w:rsidRPr="00FC29C1" w:rsidRDefault="001625B7" w:rsidP="001625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45F19" w:rsidRPr="007F2BC3" w:rsidRDefault="00845F19">
      <w:pPr>
        <w:rPr>
          <w:rFonts w:ascii="Times New Roman" w:hAnsi="Times New Roman" w:cs="Times New Roman"/>
          <w:sz w:val="24"/>
          <w:szCs w:val="24"/>
        </w:rPr>
      </w:pPr>
    </w:p>
    <w:sectPr w:rsidR="00845F19" w:rsidRPr="007F2BC3" w:rsidSect="001523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351C5"/>
    <w:multiLevelType w:val="hybridMultilevel"/>
    <w:tmpl w:val="FB769B3E"/>
    <w:lvl w:ilvl="0" w:tplc="32881A0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2BC3"/>
    <w:rsid w:val="00011DDD"/>
    <w:rsid w:val="00054A53"/>
    <w:rsid w:val="000B0C5D"/>
    <w:rsid w:val="000B740D"/>
    <w:rsid w:val="000E6452"/>
    <w:rsid w:val="00124294"/>
    <w:rsid w:val="00124C88"/>
    <w:rsid w:val="0015237E"/>
    <w:rsid w:val="001625B7"/>
    <w:rsid w:val="001F2D09"/>
    <w:rsid w:val="00241812"/>
    <w:rsid w:val="002457B1"/>
    <w:rsid w:val="00260597"/>
    <w:rsid w:val="00266338"/>
    <w:rsid w:val="002C2843"/>
    <w:rsid w:val="00302DA6"/>
    <w:rsid w:val="00334E1F"/>
    <w:rsid w:val="0037653C"/>
    <w:rsid w:val="003A5782"/>
    <w:rsid w:val="00420A9C"/>
    <w:rsid w:val="005C0FA8"/>
    <w:rsid w:val="005E2A31"/>
    <w:rsid w:val="006A2383"/>
    <w:rsid w:val="006F6A93"/>
    <w:rsid w:val="007D5F0D"/>
    <w:rsid w:val="007F2BC3"/>
    <w:rsid w:val="00820A23"/>
    <w:rsid w:val="00845F19"/>
    <w:rsid w:val="008D64E1"/>
    <w:rsid w:val="00913C27"/>
    <w:rsid w:val="009639B4"/>
    <w:rsid w:val="009E102A"/>
    <w:rsid w:val="009F1DCB"/>
    <w:rsid w:val="00A06B2B"/>
    <w:rsid w:val="00A81D90"/>
    <w:rsid w:val="00A91C0F"/>
    <w:rsid w:val="00AF3C13"/>
    <w:rsid w:val="00B44D7C"/>
    <w:rsid w:val="00B634A6"/>
    <w:rsid w:val="00C81152"/>
    <w:rsid w:val="00CA1520"/>
    <w:rsid w:val="00D467BA"/>
    <w:rsid w:val="00DA5B09"/>
    <w:rsid w:val="00E82F5E"/>
    <w:rsid w:val="00EA499B"/>
    <w:rsid w:val="00EC0F14"/>
    <w:rsid w:val="00EF15F0"/>
    <w:rsid w:val="00F1487D"/>
    <w:rsid w:val="00F229D0"/>
    <w:rsid w:val="00F35A9A"/>
    <w:rsid w:val="00F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B4BB"/>
  <w15:docId w15:val="{0E68FF26-F622-4512-AA55-20E0CA36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23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3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9B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0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User</cp:lastModifiedBy>
  <cp:revision>22</cp:revision>
  <cp:lastPrinted>2021-09-02T06:44:00Z</cp:lastPrinted>
  <dcterms:created xsi:type="dcterms:W3CDTF">2021-08-11T19:01:00Z</dcterms:created>
  <dcterms:modified xsi:type="dcterms:W3CDTF">2021-11-29T08:04:00Z</dcterms:modified>
</cp:coreProperties>
</file>